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0FAE" w14:textId="4F11A5C3" w:rsidR="007F4E4E" w:rsidRDefault="00D55466">
      <w:r>
        <w:rPr>
          <w:noProof/>
        </w:rPr>
        <w:drawing>
          <wp:anchor distT="0" distB="0" distL="114300" distR="114300" simplePos="0" relativeHeight="251660288" behindDoc="0" locked="0" layoutInCell="1" allowOverlap="1" wp14:anchorId="31A3AD01" wp14:editId="477B78B0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31140" cy="196850"/>
            <wp:effectExtent l="0" t="0" r="0" b="0"/>
            <wp:wrapSquare wrapText="bothSides"/>
            <wp:docPr id="574658441" name="Picture 574658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3EA">
        <w:rPr>
          <w:b/>
          <w:bCs/>
          <w:i/>
          <w:iCs/>
          <w:u w:val="single"/>
        </w:rPr>
        <w:t xml:space="preserve">The Board of </w:t>
      </w:r>
      <w:r w:rsidR="007F4E4E" w:rsidRPr="007F4E4E">
        <w:rPr>
          <w:b/>
          <w:bCs/>
          <w:i/>
          <w:iCs/>
          <w:u w:val="single"/>
        </w:rPr>
        <w:t xml:space="preserve">Bowls Alberta </w:t>
      </w:r>
      <w:r w:rsidR="00E51E62">
        <w:rPr>
          <w:b/>
          <w:bCs/>
          <w:i/>
          <w:iCs/>
          <w:kern w:val="0"/>
          <w:u w:val="single"/>
          <w14:ligatures w14:val="none"/>
        </w:rPr>
        <w:t>Competency Profile</w:t>
      </w:r>
      <w:r w:rsidR="007F4E4E">
        <w:tab/>
      </w:r>
      <w:r w:rsidR="007F4E4E">
        <w:tab/>
      </w:r>
      <w:r w:rsidR="007F4E4E">
        <w:tab/>
      </w:r>
      <w:r w:rsidR="007F4E4E">
        <w:tab/>
      </w:r>
      <w:r w:rsidR="007F4E4E">
        <w:tab/>
      </w:r>
      <w:r w:rsidR="007F4E4E">
        <w:tab/>
      </w:r>
      <w:r w:rsidR="007F4E4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49"/>
        <w:gridCol w:w="4797"/>
        <w:gridCol w:w="4797"/>
      </w:tblGrid>
      <w:tr w:rsidR="00CF613E" w14:paraId="2FC47CD5" w14:textId="77777777" w:rsidTr="00CF613E">
        <w:trPr>
          <w:trHeight w:val="798"/>
        </w:trPr>
        <w:tc>
          <w:tcPr>
            <w:tcW w:w="2547" w:type="dxa"/>
          </w:tcPr>
          <w:p w14:paraId="1ED8E7D1" w14:textId="5B86154C" w:rsidR="00CF613E" w:rsidRPr="00D55466" w:rsidRDefault="00CF613E">
            <w:pPr>
              <w:rPr>
                <w:sz w:val="20"/>
                <w:szCs w:val="20"/>
              </w:rPr>
            </w:pPr>
            <w:r w:rsidRPr="00D55466">
              <w:rPr>
                <w:sz w:val="20"/>
                <w:szCs w:val="20"/>
              </w:rPr>
              <w:t>Position</w:t>
            </w:r>
          </w:p>
          <w:p w14:paraId="4A359C76" w14:textId="77777777" w:rsidR="00CF613E" w:rsidRPr="00D55466" w:rsidRDefault="00CF613E">
            <w:pPr>
              <w:rPr>
                <w:sz w:val="20"/>
                <w:szCs w:val="20"/>
              </w:rPr>
            </w:pPr>
          </w:p>
          <w:p w14:paraId="0073B61F" w14:textId="03A4C572" w:rsidR="00CF613E" w:rsidRPr="00D55466" w:rsidRDefault="00CF613E">
            <w:pPr>
              <w:rPr>
                <w:sz w:val="20"/>
                <w:szCs w:val="20"/>
              </w:rPr>
            </w:pPr>
          </w:p>
        </w:tc>
        <w:tc>
          <w:tcPr>
            <w:tcW w:w="11843" w:type="dxa"/>
            <w:gridSpan w:val="3"/>
          </w:tcPr>
          <w:p w14:paraId="170B7356" w14:textId="0180FD79" w:rsidR="00CF613E" w:rsidRPr="00D55466" w:rsidRDefault="00CF613E">
            <w:pPr>
              <w:rPr>
                <w:b/>
                <w:bCs/>
                <w:sz w:val="20"/>
                <w:szCs w:val="20"/>
              </w:rPr>
            </w:pPr>
            <w:r w:rsidRPr="00D55466">
              <w:rPr>
                <w:b/>
                <w:bCs/>
                <w:sz w:val="20"/>
                <w:szCs w:val="20"/>
              </w:rPr>
              <w:t>Director-at-large</w:t>
            </w:r>
          </w:p>
          <w:p w14:paraId="5A956159" w14:textId="691BCAB5" w:rsidR="00CF613E" w:rsidRPr="00D55466" w:rsidRDefault="00CF613E">
            <w:pPr>
              <w:rPr>
                <w:sz w:val="20"/>
                <w:szCs w:val="20"/>
              </w:rPr>
            </w:pPr>
            <w:r w:rsidRPr="00D55466">
              <w:rPr>
                <w:sz w:val="20"/>
                <w:szCs w:val="20"/>
              </w:rPr>
              <w:t>A director is fully informed on organizational matters and participates in the board’s deliberations and decisions in matters of finance, policy, programs, personnel and advocacy.</w:t>
            </w:r>
          </w:p>
        </w:tc>
      </w:tr>
      <w:tr w:rsidR="00CF613E" w14:paraId="51238CFE" w14:textId="77777777" w:rsidTr="00CF613E">
        <w:trPr>
          <w:trHeight w:val="550"/>
        </w:trPr>
        <w:tc>
          <w:tcPr>
            <w:tcW w:w="2547" w:type="dxa"/>
          </w:tcPr>
          <w:p w14:paraId="6053A04D" w14:textId="281E97F2" w:rsidR="00CF613E" w:rsidRPr="00D55466" w:rsidRDefault="00CF613E" w:rsidP="00CF613E">
            <w:pPr>
              <w:rPr>
                <w:sz w:val="20"/>
                <w:szCs w:val="20"/>
              </w:rPr>
            </w:pPr>
            <w:r w:rsidRPr="00D55466">
              <w:rPr>
                <w:sz w:val="20"/>
                <w:szCs w:val="20"/>
              </w:rPr>
              <w:t>Time Commitment</w:t>
            </w:r>
          </w:p>
        </w:tc>
        <w:tc>
          <w:tcPr>
            <w:tcW w:w="11843" w:type="dxa"/>
            <w:gridSpan w:val="3"/>
          </w:tcPr>
          <w:p w14:paraId="03398803" w14:textId="3252A8B3" w:rsidR="00CF613E" w:rsidRPr="00D72D51" w:rsidRDefault="00CF613E">
            <w:p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On average – 2 to 5 hours per week</w:t>
            </w:r>
          </w:p>
        </w:tc>
      </w:tr>
      <w:tr w:rsidR="00CF613E" w14:paraId="3EF33079" w14:textId="77777777" w:rsidTr="00CF613E">
        <w:trPr>
          <w:trHeight w:val="550"/>
        </w:trPr>
        <w:tc>
          <w:tcPr>
            <w:tcW w:w="2547" w:type="dxa"/>
          </w:tcPr>
          <w:p w14:paraId="5BE4C510" w14:textId="28EBEE3B" w:rsidR="00CF613E" w:rsidRPr="00D55466" w:rsidRDefault="00CF613E">
            <w:pPr>
              <w:rPr>
                <w:sz w:val="20"/>
                <w:szCs w:val="20"/>
              </w:rPr>
            </w:pPr>
            <w:r w:rsidRPr="00D55466">
              <w:rPr>
                <w:sz w:val="20"/>
                <w:szCs w:val="20"/>
              </w:rPr>
              <w:t>Term</w:t>
            </w:r>
          </w:p>
        </w:tc>
        <w:tc>
          <w:tcPr>
            <w:tcW w:w="11843" w:type="dxa"/>
            <w:gridSpan w:val="3"/>
          </w:tcPr>
          <w:p w14:paraId="7268F105" w14:textId="4BDE9360" w:rsidR="00CF613E" w:rsidRPr="00D72D51" w:rsidRDefault="00CF613E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 xml:space="preserve">Two years, appointed or elected at the Annual General Meeting </w:t>
            </w:r>
            <w:r w:rsidR="00D72D51">
              <w:rPr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="00E51E62">
              <w:rPr>
                <w:sz w:val="20"/>
                <w:szCs w:val="20"/>
              </w:rPr>
              <w:t xml:space="preserve">   (</w:t>
            </w:r>
            <w:proofErr w:type="gramEnd"/>
            <w:r w:rsidRPr="00D72D51">
              <w:rPr>
                <w:sz w:val="20"/>
                <w:szCs w:val="20"/>
              </w:rPr>
              <w:t>Term may be renewed once for a total of four years)</w:t>
            </w:r>
          </w:p>
        </w:tc>
      </w:tr>
      <w:tr w:rsidR="007F4E4E" w14:paraId="6C6DF7BD" w14:textId="77777777" w:rsidTr="007F4E4E">
        <w:tc>
          <w:tcPr>
            <w:tcW w:w="4796" w:type="dxa"/>
            <w:gridSpan w:val="2"/>
          </w:tcPr>
          <w:p w14:paraId="3679BCCE" w14:textId="77777777" w:rsidR="001657DC" w:rsidRPr="00D72D51" w:rsidRDefault="00CF613E" w:rsidP="00CF613E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b/>
                <w:bCs/>
                <w:sz w:val="20"/>
                <w:szCs w:val="20"/>
              </w:rPr>
              <w:t>Authority and Responsibility</w:t>
            </w:r>
          </w:p>
          <w:p w14:paraId="26A2F10A" w14:textId="77777777" w:rsidR="00CF613E" w:rsidRPr="00D72D51" w:rsidRDefault="00CF613E" w:rsidP="00CF61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The Board of Directors is the legal authority for Bowls Alberta</w:t>
            </w:r>
          </w:p>
          <w:p w14:paraId="6D192D34" w14:textId="77777777" w:rsidR="00CF613E" w:rsidRPr="00D72D51" w:rsidRDefault="00CF613E" w:rsidP="00CF61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 xml:space="preserve">A director acts in a position of trust for the community and is responsible for the effective governance of the </w:t>
            </w:r>
            <w:r w:rsidR="00AC13EA" w:rsidRPr="00D72D51">
              <w:rPr>
                <w:sz w:val="20"/>
                <w:szCs w:val="20"/>
              </w:rPr>
              <w:t>organization</w:t>
            </w:r>
          </w:p>
          <w:p w14:paraId="4CA71574" w14:textId="77777777" w:rsidR="00D72D51" w:rsidRPr="00D72D51" w:rsidRDefault="00D72D51" w:rsidP="00CF61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  <w:u w:val="single"/>
              </w:rPr>
              <w:t>Individual</w:t>
            </w:r>
            <w:r w:rsidRPr="00D72D51">
              <w:rPr>
                <w:sz w:val="20"/>
                <w:szCs w:val="20"/>
              </w:rPr>
              <w:t xml:space="preserve"> board members have no authority to direct or make requests of the executive director or to speak on behalf of the Association unless given such authority by the board</w:t>
            </w:r>
          </w:p>
          <w:p w14:paraId="0A5B4188" w14:textId="77777777" w:rsidR="00D72D51" w:rsidRPr="00D72D51" w:rsidRDefault="00D72D51" w:rsidP="00CF61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 xml:space="preserve">Board members are responsible for acting in the best long-term interests of the organization and the community and will bring to their deliberations a broad knowledge, a long-range view and an openness to learning.  </w:t>
            </w:r>
          </w:p>
          <w:p w14:paraId="1FF5C7A1" w14:textId="65D0F554" w:rsidR="00D72D51" w:rsidRPr="00D72D51" w:rsidRDefault="00D72D51" w:rsidP="00CF61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Abide by the by-laws, code of conduct and other polices that apply to the board</w:t>
            </w:r>
          </w:p>
        </w:tc>
        <w:tc>
          <w:tcPr>
            <w:tcW w:w="4797" w:type="dxa"/>
          </w:tcPr>
          <w:p w14:paraId="18092A44" w14:textId="77777777" w:rsidR="00CF613E" w:rsidRPr="00D72D51" w:rsidRDefault="00CF613E" w:rsidP="00CF613E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b/>
                <w:bCs/>
                <w:sz w:val="20"/>
                <w:szCs w:val="20"/>
              </w:rPr>
              <w:t>Requirements</w:t>
            </w:r>
          </w:p>
          <w:p w14:paraId="32A73D1C" w14:textId="77777777" w:rsidR="00CF613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Commitment to the work of the organization</w:t>
            </w:r>
          </w:p>
          <w:p w14:paraId="54E01CCF" w14:textId="77777777" w:rsidR="00CF613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Knowledge and skills in one or more areas of Board governance: policy, finance, programs, personnel and advocacy</w:t>
            </w:r>
          </w:p>
          <w:p w14:paraId="34BE0F89" w14:textId="77777777" w:rsidR="00CF613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Willingness to serve on committees</w:t>
            </w:r>
          </w:p>
          <w:p w14:paraId="7A66C88B" w14:textId="77777777" w:rsidR="00CF613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Attendance at monthly board meetings</w:t>
            </w:r>
          </w:p>
          <w:p w14:paraId="54286B2A" w14:textId="77777777" w:rsidR="00CF613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 xml:space="preserve">Attendance at meetings of assigned committees </w:t>
            </w:r>
          </w:p>
          <w:p w14:paraId="2DA40F0A" w14:textId="77777777" w:rsidR="00CF613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Attendance at Annual General Meetings</w:t>
            </w:r>
          </w:p>
          <w:p w14:paraId="09E1B1E0" w14:textId="77777777" w:rsidR="00CF613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Attendance at membership meetings</w:t>
            </w:r>
          </w:p>
          <w:p w14:paraId="70DA99D8" w14:textId="77777777" w:rsidR="00CF613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Support of special events</w:t>
            </w:r>
          </w:p>
          <w:p w14:paraId="3C0BD4AB" w14:textId="77777777" w:rsidR="007F4E4E" w:rsidRPr="00D72D51" w:rsidRDefault="00CF613E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Support of, and participation in, fundraising events</w:t>
            </w:r>
          </w:p>
          <w:p w14:paraId="44CED9BC" w14:textId="77777777" w:rsidR="00D72D51" w:rsidRPr="00D72D51" w:rsidRDefault="00D72D51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Commitment to organization’s mission and strategic directions</w:t>
            </w:r>
          </w:p>
          <w:p w14:paraId="32F83392" w14:textId="18646221" w:rsidR="00D72D51" w:rsidRPr="00D72D51" w:rsidRDefault="00D72D51" w:rsidP="00CF61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Openness to learning</w:t>
            </w:r>
          </w:p>
        </w:tc>
        <w:tc>
          <w:tcPr>
            <w:tcW w:w="4797" w:type="dxa"/>
          </w:tcPr>
          <w:p w14:paraId="788A4660" w14:textId="77777777" w:rsidR="007F4E4E" w:rsidRPr="00D72D51" w:rsidRDefault="00CF613E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b/>
                <w:bCs/>
                <w:sz w:val="20"/>
                <w:szCs w:val="20"/>
              </w:rPr>
              <w:t>General Duties</w:t>
            </w:r>
          </w:p>
          <w:p w14:paraId="6414090E" w14:textId="77777777" w:rsidR="00CF613E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Approve policy, where appropriate, and other recommendations received from the board, its committees and staff</w:t>
            </w:r>
          </w:p>
          <w:p w14:paraId="0ACFE66D" w14:textId="77777777" w:rsidR="00BB15E8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Monitor all board policies</w:t>
            </w:r>
          </w:p>
          <w:p w14:paraId="7A922C18" w14:textId="30B9492A" w:rsidR="00BB15E8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Review the by-laws and polic</w:t>
            </w:r>
            <w:r w:rsidR="001B4768">
              <w:rPr>
                <w:sz w:val="20"/>
                <w:szCs w:val="20"/>
              </w:rPr>
              <w:t>y</w:t>
            </w:r>
            <w:r w:rsidRPr="00D72D51">
              <w:rPr>
                <w:sz w:val="20"/>
                <w:szCs w:val="20"/>
              </w:rPr>
              <w:t xml:space="preserve"> manual and recommend by-law changes to the membership</w:t>
            </w:r>
          </w:p>
          <w:p w14:paraId="7E7C5341" w14:textId="5A3E2234" w:rsidR="00BB15E8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Review the Board’s structure, approve changes and prepare necessary by-law amendments</w:t>
            </w:r>
          </w:p>
          <w:p w14:paraId="23B246B3" w14:textId="77777777" w:rsidR="00BB15E8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Participate in the development of Bowls Alberta’s organizational plan and annual review</w:t>
            </w:r>
          </w:p>
          <w:p w14:paraId="38B9DE16" w14:textId="77777777" w:rsidR="00BB15E8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Approve Bowls Alberta’s budget</w:t>
            </w:r>
          </w:p>
          <w:p w14:paraId="52DD9FB5" w14:textId="77777777" w:rsidR="00BB15E8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Approve the hiring and release of the executive director including the executive director’s employment contract</w:t>
            </w:r>
          </w:p>
          <w:p w14:paraId="5F9C3610" w14:textId="77777777" w:rsidR="00BB15E8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Support and participate in the evaluation of the executive director</w:t>
            </w:r>
          </w:p>
          <w:p w14:paraId="76DF37D6" w14:textId="4DE279F7" w:rsidR="00BB15E8" w:rsidRPr="00D72D51" w:rsidRDefault="00BB15E8" w:rsidP="00CF61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Assist in developing and maintaining positive relations among the board, committees, staff and community to enhance Bowls Alberta’s mission</w:t>
            </w:r>
          </w:p>
        </w:tc>
      </w:tr>
      <w:tr w:rsidR="00AC13EA" w14:paraId="4F1A92BC" w14:textId="77777777" w:rsidTr="00B313EC">
        <w:tc>
          <w:tcPr>
            <w:tcW w:w="14390" w:type="dxa"/>
            <w:gridSpan w:val="4"/>
          </w:tcPr>
          <w:p w14:paraId="2F19069C" w14:textId="3AB409A3" w:rsidR="00AC13EA" w:rsidRPr="00D72D51" w:rsidRDefault="00AC13EA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b/>
                <w:bCs/>
                <w:sz w:val="20"/>
                <w:szCs w:val="20"/>
              </w:rPr>
              <w:t xml:space="preserve">Benefits </w:t>
            </w:r>
          </w:p>
          <w:p w14:paraId="396303EA" w14:textId="77777777" w:rsidR="00AC13EA" w:rsidRPr="00D72D51" w:rsidRDefault="00AC13EA" w:rsidP="00AC13E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satisfaction of making a difference in the bowling community</w:t>
            </w:r>
          </w:p>
          <w:p w14:paraId="4E16E4F1" w14:textId="77777777" w:rsidR="00AC13EA" w:rsidRPr="00D72D51" w:rsidRDefault="00AC13EA" w:rsidP="00AC13E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opportunity to work with individuals of diverse backgrounds</w:t>
            </w:r>
          </w:p>
          <w:p w14:paraId="47B8D463" w14:textId="77777777" w:rsidR="00D72D51" w:rsidRPr="00D72D51" w:rsidRDefault="00AC13EA" w:rsidP="00D72D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share skills and knowledge that will benefit the sport of lawn bowls</w:t>
            </w:r>
          </w:p>
          <w:p w14:paraId="4C8CC2D0" w14:textId="3A3CC0AF" w:rsidR="00AC13EA" w:rsidRPr="00D72D51" w:rsidRDefault="00AC13EA" w:rsidP="00D72D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2D51">
              <w:rPr>
                <w:sz w:val="20"/>
                <w:szCs w:val="20"/>
              </w:rPr>
              <w:t>increased understanding of group dynamics and relationships at various levels</w:t>
            </w:r>
          </w:p>
        </w:tc>
      </w:tr>
      <w:tr w:rsidR="00D72D51" w14:paraId="3E215480" w14:textId="77777777" w:rsidTr="00B313EC">
        <w:tc>
          <w:tcPr>
            <w:tcW w:w="14390" w:type="dxa"/>
            <w:gridSpan w:val="4"/>
          </w:tcPr>
          <w:p w14:paraId="6A37AC0A" w14:textId="77777777" w:rsidR="00D72D51" w:rsidRPr="00D72D51" w:rsidRDefault="00D72D51">
            <w:pPr>
              <w:rPr>
                <w:b/>
                <w:bCs/>
                <w:sz w:val="20"/>
                <w:szCs w:val="20"/>
              </w:rPr>
            </w:pPr>
            <w:r w:rsidRPr="00D72D51">
              <w:rPr>
                <w:b/>
                <w:bCs/>
                <w:sz w:val="20"/>
                <w:szCs w:val="20"/>
              </w:rPr>
              <w:t xml:space="preserve">Removal of a Board Member  </w:t>
            </w:r>
          </w:p>
          <w:p w14:paraId="7BA683F5" w14:textId="52403AE7" w:rsidR="00D72D51" w:rsidRPr="00D72D51" w:rsidRDefault="00186068" w:rsidP="00D72D5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86068">
              <w:rPr>
                <w:sz w:val="20"/>
                <w:szCs w:val="20"/>
              </w:rPr>
              <w:t>Any Officer or Director may be expelled by the Board of Directors for reasons of proven</w:t>
            </w:r>
            <w:r>
              <w:rPr>
                <w:sz w:val="20"/>
                <w:szCs w:val="20"/>
              </w:rPr>
              <w:t xml:space="preserve"> </w:t>
            </w:r>
            <w:r w:rsidRPr="00186068">
              <w:rPr>
                <w:sz w:val="20"/>
                <w:szCs w:val="20"/>
              </w:rPr>
              <w:t xml:space="preserve">dishonesty, gross misconduct, or for failing or refusing to carry out his or her duties as assigned by the Board.  </w:t>
            </w:r>
          </w:p>
        </w:tc>
      </w:tr>
    </w:tbl>
    <w:p w14:paraId="024637F1" w14:textId="48B65173" w:rsidR="00927B64" w:rsidRDefault="007F4E4E">
      <w:r>
        <w:tab/>
      </w:r>
      <w:r>
        <w:tab/>
      </w:r>
      <w:r>
        <w:tab/>
      </w:r>
    </w:p>
    <w:sectPr w:rsidR="00927B64" w:rsidSect="00D55466">
      <w:pgSz w:w="15840" w:h="1224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2B"/>
    <w:multiLevelType w:val="hybridMultilevel"/>
    <w:tmpl w:val="9D507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7DD"/>
    <w:multiLevelType w:val="hybridMultilevel"/>
    <w:tmpl w:val="50D43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3CC"/>
    <w:multiLevelType w:val="hybridMultilevel"/>
    <w:tmpl w:val="09520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0D8"/>
    <w:multiLevelType w:val="hybridMultilevel"/>
    <w:tmpl w:val="2572E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312F"/>
    <w:multiLevelType w:val="hybridMultilevel"/>
    <w:tmpl w:val="2CD8E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752467">
    <w:abstractNumId w:val="1"/>
  </w:num>
  <w:num w:numId="2" w16cid:durableId="935791670">
    <w:abstractNumId w:val="3"/>
  </w:num>
  <w:num w:numId="3" w16cid:durableId="1867520299">
    <w:abstractNumId w:val="4"/>
  </w:num>
  <w:num w:numId="4" w16cid:durableId="1265845038">
    <w:abstractNumId w:val="2"/>
  </w:num>
  <w:num w:numId="5" w16cid:durableId="19720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E"/>
    <w:rsid w:val="001657DC"/>
    <w:rsid w:val="00186068"/>
    <w:rsid w:val="001B4768"/>
    <w:rsid w:val="007F4E4E"/>
    <w:rsid w:val="00927B64"/>
    <w:rsid w:val="00AC13EA"/>
    <w:rsid w:val="00BB15E8"/>
    <w:rsid w:val="00CF613E"/>
    <w:rsid w:val="00D55466"/>
    <w:rsid w:val="00D72D51"/>
    <w:rsid w:val="00E12711"/>
    <w:rsid w:val="00E51E62"/>
    <w:rsid w:val="00EB4FDF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9499"/>
  <w15:chartTrackingRefBased/>
  <w15:docId w15:val="{26E8EC9B-E197-440E-87EE-F67B44E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White</dc:creator>
  <cp:keywords/>
  <dc:description/>
  <cp:lastModifiedBy>Joy White</cp:lastModifiedBy>
  <cp:revision>7</cp:revision>
  <dcterms:created xsi:type="dcterms:W3CDTF">2023-05-24T02:58:00Z</dcterms:created>
  <dcterms:modified xsi:type="dcterms:W3CDTF">2023-07-24T02:23:00Z</dcterms:modified>
</cp:coreProperties>
</file>