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D9F6" w14:textId="777EB066" w:rsidR="00927B64" w:rsidRDefault="008721B1" w:rsidP="008721B1">
      <w:pPr>
        <w:jc w:val="center"/>
      </w:pPr>
      <w:r>
        <w:rPr>
          <w:noProof/>
        </w:rPr>
        <w:drawing>
          <wp:inline distT="0" distB="0" distL="0" distR="0" wp14:anchorId="524221E1" wp14:editId="540F55B1">
            <wp:extent cx="3657600" cy="544229"/>
            <wp:effectExtent l="0" t="0" r="0" b="825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71" cy="549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9484" w14:textId="1C9D6C77" w:rsidR="008721B1" w:rsidRPr="00575C4E" w:rsidRDefault="008721B1" w:rsidP="008721B1">
      <w:pPr>
        <w:jc w:val="center"/>
        <w:rPr>
          <w:rFonts w:ascii="Arial" w:hAnsi="Arial" w:cs="Arial"/>
          <w:b/>
          <w:bCs/>
        </w:rPr>
      </w:pPr>
      <w:r w:rsidRPr="00575C4E">
        <w:rPr>
          <w:rFonts w:ascii="Arial" w:hAnsi="Arial" w:cs="Arial"/>
          <w:b/>
          <w:bCs/>
        </w:rPr>
        <w:t>Board of Directors Succession Plan</w:t>
      </w:r>
    </w:p>
    <w:p w14:paraId="4517FF25" w14:textId="28BAB890" w:rsidR="008721B1" w:rsidRPr="00575C4E" w:rsidRDefault="00C05139" w:rsidP="00C05139">
      <w:pPr>
        <w:rPr>
          <w:rFonts w:ascii="Arial" w:hAnsi="Arial" w:cs="Arial"/>
          <w:b/>
          <w:bCs/>
        </w:rPr>
      </w:pPr>
      <w:r w:rsidRPr="00575C4E">
        <w:rPr>
          <w:rFonts w:ascii="Arial" w:hAnsi="Arial" w:cs="Arial"/>
        </w:rPr>
        <w:t>Succession planning is a joint effort by both the Nominating Committee</w:t>
      </w:r>
      <w:r w:rsidR="00420E5F">
        <w:rPr>
          <w:rFonts w:ascii="Arial" w:hAnsi="Arial" w:cs="Arial"/>
        </w:rPr>
        <w:t xml:space="preserve">, </w:t>
      </w:r>
      <w:r w:rsidRPr="00575C4E">
        <w:rPr>
          <w:rFonts w:ascii="Arial" w:hAnsi="Arial" w:cs="Arial"/>
        </w:rPr>
        <w:t>the Board of Directors</w:t>
      </w:r>
      <w:r w:rsidR="00420E5F">
        <w:rPr>
          <w:rFonts w:ascii="Arial" w:hAnsi="Arial" w:cs="Arial"/>
        </w:rPr>
        <w:t xml:space="preserve"> and the club presidents.</w:t>
      </w:r>
    </w:p>
    <w:p w14:paraId="1D959B8A" w14:textId="217482DA" w:rsidR="008721B1" w:rsidRPr="00575C4E" w:rsidRDefault="008721B1" w:rsidP="008721B1">
      <w:pPr>
        <w:rPr>
          <w:rFonts w:ascii="Arial" w:hAnsi="Arial" w:cs="Arial"/>
        </w:rPr>
      </w:pPr>
      <w:r w:rsidRPr="00575C4E">
        <w:rPr>
          <w:rFonts w:ascii="Arial" w:hAnsi="Arial" w:cs="Arial"/>
        </w:rPr>
        <w:t>Election Schedule</w:t>
      </w:r>
    </w:p>
    <w:tbl>
      <w:tblPr>
        <w:tblStyle w:val="TableGrid"/>
        <w:tblW w:w="9497" w:type="dxa"/>
        <w:tblInd w:w="279" w:type="dxa"/>
        <w:tblLook w:val="04A0" w:firstRow="1" w:lastRow="0" w:firstColumn="1" w:lastColumn="0" w:noHBand="0" w:noVBand="1"/>
      </w:tblPr>
      <w:tblGrid>
        <w:gridCol w:w="2268"/>
        <w:gridCol w:w="7229"/>
      </w:tblGrid>
      <w:tr w:rsidR="008721B1" w:rsidRPr="00575C4E" w14:paraId="4D75A711" w14:textId="77777777" w:rsidTr="001D76E9">
        <w:tc>
          <w:tcPr>
            <w:tcW w:w="2268" w:type="dxa"/>
          </w:tcPr>
          <w:p w14:paraId="388B0AB0" w14:textId="76E4B9ED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President</w:t>
            </w:r>
          </w:p>
        </w:tc>
        <w:tc>
          <w:tcPr>
            <w:tcW w:w="7229" w:type="dxa"/>
          </w:tcPr>
          <w:p w14:paraId="4925E2AB" w14:textId="1F94ACF5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 xml:space="preserve">Elected in even numbered years  </w:t>
            </w:r>
          </w:p>
        </w:tc>
      </w:tr>
      <w:tr w:rsidR="008721B1" w:rsidRPr="00575C4E" w14:paraId="79D7331B" w14:textId="77777777" w:rsidTr="001D76E9">
        <w:tc>
          <w:tcPr>
            <w:tcW w:w="2268" w:type="dxa"/>
          </w:tcPr>
          <w:p w14:paraId="35971510" w14:textId="54109682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Vice President</w:t>
            </w:r>
          </w:p>
        </w:tc>
        <w:tc>
          <w:tcPr>
            <w:tcW w:w="7229" w:type="dxa"/>
          </w:tcPr>
          <w:p w14:paraId="000FD125" w14:textId="0B0F995A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Elected in odd numbered years</w:t>
            </w:r>
          </w:p>
        </w:tc>
      </w:tr>
      <w:tr w:rsidR="008721B1" w:rsidRPr="00575C4E" w14:paraId="4710AADC" w14:textId="77777777" w:rsidTr="001D76E9">
        <w:tc>
          <w:tcPr>
            <w:tcW w:w="2268" w:type="dxa"/>
          </w:tcPr>
          <w:p w14:paraId="4FD09BA1" w14:textId="70ABEBC3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Treasurer</w:t>
            </w:r>
          </w:p>
        </w:tc>
        <w:tc>
          <w:tcPr>
            <w:tcW w:w="7229" w:type="dxa"/>
          </w:tcPr>
          <w:p w14:paraId="10EF4AAE" w14:textId="47DDA572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Elected in odd numbered years</w:t>
            </w:r>
          </w:p>
        </w:tc>
      </w:tr>
      <w:tr w:rsidR="008721B1" w:rsidRPr="00575C4E" w14:paraId="65FF1CEA" w14:textId="77777777" w:rsidTr="001D76E9">
        <w:tc>
          <w:tcPr>
            <w:tcW w:w="2268" w:type="dxa"/>
          </w:tcPr>
          <w:p w14:paraId="657795DB" w14:textId="346A07C4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Secretary</w:t>
            </w:r>
          </w:p>
        </w:tc>
        <w:tc>
          <w:tcPr>
            <w:tcW w:w="7229" w:type="dxa"/>
          </w:tcPr>
          <w:p w14:paraId="37BCEDE4" w14:textId="04B52D71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Elected in even numbered years</w:t>
            </w:r>
          </w:p>
        </w:tc>
      </w:tr>
      <w:tr w:rsidR="008721B1" w:rsidRPr="00575C4E" w14:paraId="7A4C45E9" w14:textId="77777777" w:rsidTr="001D76E9">
        <w:tc>
          <w:tcPr>
            <w:tcW w:w="2268" w:type="dxa"/>
          </w:tcPr>
          <w:p w14:paraId="07053C17" w14:textId="784B7A60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Directors at Large</w:t>
            </w:r>
          </w:p>
        </w:tc>
        <w:tc>
          <w:tcPr>
            <w:tcW w:w="7229" w:type="dxa"/>
          </w:tcPr>
          <w:p w14:paraId="6EDEF43A" w14:textId="7EA2B992" w:rsidR="008721B1" w:rsidRPr="00575C4E" w:rsidRDefault="008721B1" w:rsidP="008721B1">
            <w:pPr>
              <w:rPr>
                <w:rFonts w:ascii="Arial" w:hAnsi="Arial" w:cs="Arial"/>
              </w:rPr>
            </w:pPr>
            <w:r w:rsidRPr="00575C4E">
              <w:rPr>
                <w:rFonts w:ascii="Arial" w:hAnsi="Arial" w:cs="Arial"/>
              </w:rPr>
              <w:t>1 elected in odd numbered years; 2 elected in even numbered years</w:t>
            </w:r>
          </w:p>
        </w:tc>
      </w:tr>
    </w:tbl>
    <w:p w14:paraId="3A7252CC" w14:textId="034E2971" w:rsidR="00575C4E" w:rsidRPr="00575C4E" w:rsidRDefault="00575C4E" w:rsidP="008721B1">
      <w:pPr>
        <w:rPr>
          <w:rFonts w:ascii="Arial" w:hAnsi="Arial" w:cs="Arial"/>
        </w:rPr>
      </w:pPr>
      <w:r w:rsidRPr="00575C4E">
        <w:rPr>
          <w:rFonts w:ascii="Arial" w:hAnsi="Arial" w:cs="Arial"/>
        </w:rPr>
        <w:t xml:space="preserve">Board members </w:t>
      </w:r>
      <w:r>
        <w:rPr>
          <w:rFonts w:ascii="Arial" w:hAnsi="Arial" w:cs="Arial"/>
        </w:rPr>
        <w:t xml:space="preserve">should </w:t>
      </w:r>
      <w:r w:rsidRPr="00575C4E">
        <w:rPr>
          <w:rFonts w:ascii="Arial" w:hAnsi="Arial" w:cs="Arial"/>
        </w:rPr>
        <w:t>notify the Board of their intent – e.g., run for another term, retire</w:t>
      </w:r>
      <w:r>
        <w:rPr>
          <w:rFonts w:ascii="Arial" w:hAnsi="Arial" w:cs="Arial"/>
        </w:rPr>
        <w:t xml:space="preserve">, by the Spring General Meeting. </w:t>
      </w:r>
      <w:r w:rsidRPr="00575C4E">
        <w:rPr>
          <w:rFonts w:ascii="Arial" w:hAnsi="Arial" w:cs="Arial"/>
        </w:rPr>
        <w:t>Currently, the succession plan for the roles of President, Vice-President, Treasurer, Secretary and Directors is as follows</w:t>
      </w:r>
      <w:r>
        <w:rPr>
          <w:rFonts w:ascii="Arial" w:hAnsi="Arial" w:cs="Arial"/>
        </w:rPr>
        <w:t xml:space="preserve">:  </w:t>
      </w:r>
    </w:p>
    <w:p w14:paraId="372FB24E" w14:textId="7875F7EC" w:rsidR="00575C4E" w:rsidRPr="00575C4E" w:rsidRDefault="00347644" w:rsidP="00356A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5C4E">
        <w:rPr>
          <w:rFonts w:ascii="Arial" w:hAnsi="Arial" w:cs="Arial"/>
          <w:u w:val="single"/>
        </w:rPr>
        <w:t>Form Nominating Committee</w:t>
      </w:r>
      <w:r w:rsidR="00913B09" w:rsidRPr="00575C4E">
        <w:rPr>
          <w:rFonts w:ascii="Arial" w:hAnsi="Arial" w:cs="Arial"/>
          <w:u w:val="single"/>
        </w:rPr>
        <w:t xml:space="preserve"> </w:t>
      </w:r>
      <w:r w:rsidR="00575C4E" w:rsidRPr="00575C4E">
        <w:rPr>
          <w:rFonts w:ascii="Arial" w:hAnsi="Arial" w:cs="Arial"/>
        </w:rPr>
        <w:t>(minimum of 2 board members)</w:t>
      </w:r>
    </w:p>
    <w:p w14:paraId="759769DE" w14:textId="3B834D0D" w:rsidR="00356A1D" w:rsidRPr="00575C4E" w:rsidRDefault="00347644" w:rsidP="00575C4E">
      <w:pPr>
        <w:pStyle w:val="ListParagraph"/>
        <w:rPr>
          <w:rFonts w:ascii="Arial" w:hAnsi="Arial" w:cs="Arial"/>
        </w:rPr>
      </w:pPr>
      <w:r w:rsidRPr="00575C4E">
        <w:rPr>
          <w:rFonts w:ascii="Arial" w:hAnsi="Arial" w:cs="Arial"/>
        </w:rPr>
        <w:t>Nominating Committee re</w:t>
      </w:r>
      <w:r w:rsidR="00356A1D" w:rsidRPr="00575C4E">
        <w:rPr>
          <w:rFonts w:ascii="Arial" w:hAnsi="Arial" w:cs="Arial"/>
        </w:rPr>
        <w:t>views</w:t>
      </w:r>
      <w:r w:rsidRPr="00575C4E">
        <w:rPr>
          <w:rFonts w:ascii="Arial" w:hAnsi="Arial" w:cs="Arial"/>
        </w:rPr>
        <w:t xml:space="preserve"> Board Member </w:t>
      </w:r>
      <w:r w:rsidR="0066602D" w:rsidRPr="00575C4E">
        <w:rPr>
          <w:rFonts w:ascii="Arial" w:hAnsi="Arial" w:cs="Arial"/>
        </w:rPr>
        <w:t>Competency Profiles</w:t>
      </w:r>
    </w:p>
    <w:p w14:paraId="5D2383EF" w14:textId="743176F6" w:rsidR="00356A1D" w:rsidRPr="00575C4E" w:rsidRDefault="00356A1D" w:rsidP="009B328D">
      <w:pPr>
        <w:pStyle w:val="ListParagraph"/>
        <w:rPr>
          <w:rFonts w:ascii="Arial" w:hAnsi="Arial" w:cs="Arial"/>
        </w:rPr>
      </w:pPr>
      <w:r w:rsidRPr="00575C4E">
        <w:rPr>
          <w:rFonts w:ascii="Arial" w:hAnsi="Arial" w:cs="Arial"/>
        </w:rPr>
        <w:t>Compile list of vacant positions</w:t>
      </w:r>
    </w:p>
    <w:p w14:paraId="785579EA" w14:textId="567E07F8" w:rsidR="009B328D" w:rsidRPr="00575C4E" w:rsidRDefault="00347644" w:rsidP="009B328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5C4E">
        <w:rPr>
          <w:rFonts w:ascii="Arial" w:hAnsi="Arial" w:cs="Arial"/>
          <w:u w:val="single"/>
        </w:rPr>
        <w:t xml:space="preserve">Distribute </w:t>
      </w:r>
      <w:r w:rsidR="009B328D" w:rsidRPr="00575C4E">
        <w:rPr>
          <w:rFonts w:ascii="Arial" w:hAnsi="Arial" w:cs="Arial"/>
          <w:u w:val="single"/>
        </w:rPr>
        <w:t>Notification of Vacant Positions to</w:t>
      </w:r>
      <w:r w:rsidRPr="00575C4E">
        <w:rPr>
          <w:rFonts w:ascii="Arial" w:hAnsi="Arial" w:cs="Arial"/>
          <w:u w:val="single"/>
        </w:rPr>
        <w:t xml:space="preserve"> the Board</w:t>
      </w:r>
      <w:r w:rsidR="00356A1D" w:rsidRPr="00575C4E">
        <w:rPr>
          <w:rFonts w:ascii="Arial" w:hAnsi="Arial" w:cs="Arial"/>
          <w:u w:val="single"/>
        </w:rPr>
        <w:t xml:space="preserve"> and Club Presidents</w:t>
      </w:r>
      <w:r w:rsidR="0066602D" w:rsidRPr="00575C4E">
        <w:rPr>
          <w:rFonts w:ascii="Arial" w:hAnsi="Arial" w:cs="Arial"/>
        </w:rPr>
        <w:t xml:space="preserve">            </w:t>
      </w:r>
      <w:r w:rsidR="00913B09" w:rsidRPr="00575C4E">
        <w:rPr>
          <w:rFonts w:ascii="Arial" w:hAnsi="Arial" w:cs="Arial"/>
        </w:rPr>
        <w:t xml:space="preserve">                  </w:t>
      </w:r>
      <w:r w:rsidR="00BC60F3" w:rsidRPr="00575C4E">
        <w:rPr>
          <w:rFonts w:ascii="Arial" w:hAnsi="Arial" w:cs="Arial"/>
        </w:rPr>
        <w:t>Potential candidates that have the skills and competencies desired for the roles are identified.</w:t>
      </w:r>
    </w:p>
    <w:p w14:paraId="1761E7B0" w14:textId="66DD53F8" w:rsidR="00356A1D" w:rsidRPr="00575C4E" w:rsidRDefault="00575C4E" w:rsidP="00575C4E">
      <w:pPr>
        <w:pStyle w:val="ListParagraph"/>
        <w:rPr>
          <w:rFonts w:ascii="Arial" w:hAnsi="Arial" w:cs="Arial"/>
        </w:rPr>
      </w:pPr>
      <w:r w:rsidRPr="00575C4E">
        <w:rPr>
          <w:rFonts w:ascii="Arial" w:hAnsi="Arial" w:cs="Arial"/>
        </w:rPr>
        <w:t>The club presidents and their boards are asked to use their local knowledge to help in the recruiting process.  Nomination p</w:t>
      </w:r>
      <w:r>
        <w:rPr>
          <w:rFonts w:ascii="Arial" w:hAnsi="Arial" w:cs="Arial"/>
        </w:rPr>
        <w:t>ac</w:t>
      </w:r>
      <w:r w:rsidRPr="00575C4E">
        <w:rPr>
          <w:rFonts w:ascii="Arial" w:hAnsi="Arial" w:cs="Arial"/>
        </w:rPr>
        <w:t xml:space="preserve">kages </w:t>
      </w:r>
      <w:r>
        <w:rPr>
          <w:rFonts w:ascii="Arial" w:hAnsi="Arial" w:cs="Arial"/>
        </w:rPr>
        <w:t>are</w:t>
      </w:r>
      <w:r w:rsidRPr="00575C4E">
        <w:rPr>
          <w:rFonts w:ascii="Arial" w:hAnsi="Arial" w:cs="Arial"/>
        </w:rPr>
        <w:t xml:space="preserve"> emailed to each club. Names of potential candidates will be forwarded to the Nominating Committee.</w:t>
      </w:r>
    </w:p>
    <w:p w14:paraId="28598E0A" w14:textId="7DCD2CCB" w:rsidR="00347644" w:rsidRPr="00575C4E" w:rsidRDefault="00BC60F3" w:rsidP="0034764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75C4E">
        <w:rPr>
          <w:rFonts w:ascii="Arial" w:hAnsi="Arial" w:cs="Arial"/>
          <w:u w:val="single"/>
        </w:rPr>
        <w:t>Nominating Committee begins contacting the potential candidates</w:t>
      </w:r>
      <w:r w:rsidRPr="00575C4E">
        <w:rPr>
          <w:rFonts w:ascii="Arial" w:hAnsi="Arial" w:cs="Arial"/>
        </w:rPr>
        <w:t xml:space="preserve"> identified by the Board of Directors.</w:t>
      </w:r>
      <w:r w:rsidR="00575C4E">
        <w:rPr>
          <w:rFonts w:ascii="Arial" w:hAnsi="Arial" w:cs="Arial"/>
        </w:rPr>
        <w:t xml:space="preserve">  </w:t>
      </w:r>
      <w:r w:rsidR="00420E5F">
        <w:rPr>
          <w:rFonts w:ascii="Arial" w:hAnsi="Arial" w:cs="Arial"/>
        </w:rPr>
        <w:t xml:space="preserve">The candidates are given the job description of the position that they think matches their skills and a Volunteer Expression of Interest Form to complete and submit to the Nominating Committee. </w:t>
      </w:r>
    </w:p>
    <w:p w14:paraId="151C2AD0" w14:textId="788AF756" w:rsidR="00BC60F3" w:rsidRPr="00420E5F" w:rsidRDefault="0028071C" w:rsidP="00BC60F3">
      <w:pPr>
        <w:rPr>
          <w:rFonts w:ascii="Arial" w:hAnsi="Arial" w:cs="Arial"/>
          <w:b/>
          <w:bCs/>
        </w:rPr>
      </w:pPr>
      <w:r w:rsidRPr="00420E5F">
        <w:rPr>
          <w:rFonts w:ascii="Arial" w:hAnsi="Arial" w:cs="Arial"/>
          <w:b/>
          <w:bCs/>
        </w:rPr>
        <w:t>Knowledge Transfer</w:t>
      </w:r>
    </w:p>
    <w:p w14:paraId="769B21EE" w14:textId="0F3F097B" w:rsidR="0066602D" w:rsidRPr="00575C4E" w:rsidRDefault="0066602D" w:rsidP="00BC60F3">
      <w:pPr>
        <w:rPr>
          <w:rFonts w:ascii="Arial" w:hAnsi="Arial" w:cs="Arial"/>
        </w:rPr>
      </w:pPr>
      <w:r w:rsidRPr="00575C4E">
        <w:rPr>
          <w:rFonts w:ascii="Arial" w:hAnsi="Arial" w:cs="Arial"/>
        </w:rPr>
        <w:t>To ensure that new members are well prepared to fulfill their responsibilities, each new member will receive a Transition Binder that contains:                                      Competency Profile, Bylaws, Strategic Plan, Code of Conduct for Board Members, Terms of Reference for Committees.</w:t>
      </w:r>
    </w:p>
    <w:p w14:paraId="2F4DB343" w14:textId="77777777" w:rsidR="0028071C" w:rsidRPr="00420E5F" w:rsidRDefault="0028071C" w:rsidP="0028071C">
      <w:pPr>
        <w:ind w:left="720"/>
        <w:rPr>
          <w:rFonts w:ascii="Arial" w:hAnsi="Arial" w:cs="Arial"/>
          <w:b/>
          <w:bCs/>
        </w:rPr>
      </w:pPr>
      <w:r w:rsidRPr="00420E5F">
        <w:rPr>
          <w:rFonts w:ascii="Arial" w:hAnsi="Arial" w:cs="Arial"/>
          <w:b/>
          <w:bCs/>
        </w:rPr>
        <w:t>Onboarding</w:t>
      </w:r>
    </w:p>
    <w:p w14:paraId="6E718BE3" w14:textId="77777777" w:rsidR="0028071C" w:rsidRPr="00575C4E" w:rsidRDefault="0028071C" w:rsidP="0028071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C4E">
        <w:rPr>
          <w:rFonts w:ascii="Arial" w:hAnsi="Arial" w:cs="Arial"/>
        </w:rPr>
        <w:t xml:space="preserve">The outgoing Board Member introduces the new Board Member to the role and responsibilities of the position.  </w:t>
      </w:r>
    </w:p>
    <w:p w14:paraId="189BB86D" w14:textId="09186D8B" w:rsidR="001D76E9" w:rsidRPr="00575C4E" w:rsidRDefault="0028071C" w:rsidP="001D76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75C4E">
        <w:rPr>
          <w:rFonts w:ascii="Arial" w:hAnsi="Arial" w:cs="Arial"/>
        </w:rPr>
        <w:t>Using the Transition binder, the outgoing Board Member reviews the Competency Profile, Bylaws, Code of Conduct and Terms of Reference, if a</w:t>
      </w:r>
      <w:r w:rsidR="0066602D" w:rsidRPr="00575C4E">
        <w:rPr>
          <w:rFonts w:ascii="Arial" w:hAnsi="Arial" w:cs="Arial"/>
        </w:rPr>
        <w:t>p</w:t>
      </w:r>
      <w:r w:rsidRPr="00575C4E">
        <w:rPr>
          <w:rFonts w:ascii="Arial" w:hAnsi="Arial" w:cs="Arial"/>
        </w:rPr>
        <w:t>plicable.</w:t>
      </w:r>
    </w:p>
    <w:p w14:paraId="04ECA979" w14:textId="77777777" w:rsidR="00913B09" w:rsidRPr="00420E5F" w:rsidRDefault="001D76E9" w:rsidP="00913B09">
      <w:pPr>
        <w:ind w:left="720"/>
        <w:rPr>
          <w:rFonts w:ascii="Arial" w:hAnsi="Arial" w:cs="Arial"/>
          <w:b/>
          <w:bCs/>
        </w:rPr>
      </w:pPr>
      <w:r w:rsidRPr="00420E5F">
        <w:rPr>
          <w:rFonts w:ascii="Arial" w:hAnsi="Arial" w:cs="Arial"/>
          <w:b/>
          <w:bCs/>
        </w:rPr>
        <w:t>Governance Training</w:t>
      </w:r>
    </w:p>
    <w:p w14:paraId="65D34DFC" w14:textId="7BC87DED" w:rsidR="0066602D" w:rsidRPr="00575C4E" w:rsidRDefault="001D76E9" w:rsidP="00913B0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575C4E">
        <w:rPr>
          <w:rFonts w:ascii="Arial" w:hAnsi="Arial" w:cs="Arial"/>
        </w:rPr>
        <w:t xml:space="preserve">Before the work of the Board begins, the whole board will attend a governance workshop to learn/review how to be </w:t>
      </w:r>
      <w:r w:rsidR="00913B09" w:rsidRPr="00575C4E">
        <w:rPr>
          <w:rFonts w:ascii="Arial" w:hAnsi="Arial" w:cs="Arial"/>
        </w:rPr>
        <w:t xml:space="preserve">skilled, </w:t>
      </w:r>
      <w:r w:rsidRPr="00575C4E">
        <w:rPr>
          <w:rFonts w:ascii="Arial" w:hAnsi="Arial" w:cs="Arial"/>
        </w:rPr>
        <w:t>effective</w:t>
      </w:r>
      <w:r w:rsidR="00913B09" w:rsidRPr="00575C4E">
        <w:rPr>
          <w:rFonts w:ascii="Arial" w:hAnsi="Arial" w:cs="Arial"/>
        </w:rPr>
        <w:t>, and strong leaders.</w:t>
      </w:r>
    </w:p>
    <w:sectPr w:rsidR="0066602D" w:rsidRPr="00575C4E" w:rsidSect="001D76E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1F9"/>
    <w:multiLevelType w:val="hybridMultilevel"/>
    <w:tmpl w:val="36A6E6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3943"/>
    <w:multiLevelType w:val="hybridMultilevel"/>
    <w:tmpl w:val="D9067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42891"/>
    <w:multiLevelType w:val="hybridMultilevel"/>
    <w:tmpl w:val="E9FAD9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73DD9"/>
    <w:multiLevelType w:val="hybridMultilevel"/>
    <w:tmpl w:val="EF7E37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835059"/>
    <w:multiLevelType w:val="hybridMultilevel"/>
    <w:tmpl w:val="1922AC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7A6970"/>
    <w:multiLevelType w:val="hybridMultilevel"/>
    <w:tmpl w:val="63C4F3C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076672"/>
    <w:multiLevelType w:val="hybridMultilevel"/>
    <w:tmpl w:val="019636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375DA"/>
    <w:multiLevelType w:val="hybridMultilevel"/>
    <w:tmpl w:val="3508D9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186C18"/>
    <w:multiLevelType w:val="hybridMultilevel"/>
    <w:tmpl w:val="309084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51DC"/>
    <w:multiLevelType w:val="hybridMultilevel"/>
    <w:tmpl w:val="321CD62C"/>
    <w:lvl w:ilvl="0" w:tplc="10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901599981">
    <w:abstractNumId w:val="0"/>
  </w:num>
  <w:num w:numId="2" w16cid:durableId="859341">
    <w:abstractNumId w:val="7"/>
  </w:num>
  <w:num w:numId="3" w16cid:durableId="1536850803">
    <w:abstractNumId w:val="4"/>
  </w:num>
  <w:num w:numId="4" w16cid:durableId="873730935">
    <w:abstractNumId w:val="1"/>
  </w:num>
  <w:num w:numId="5" w16cid:durableId="1899899259">
    <w:abstractNumId w:val="2"/>
  </w:num>
  <w:num w:numId="6" w16cid:durableId="976763174">
    <w:abstractNumId w:val="5"/>
  </w:num>
  <w:num w:numId="7" w16cid:durableId="598486484">
    <w:abstractNumId w:val="8"/>
  </w:num>
  <w:num w:numId="8" w16cid:durableId="1284264631">
    <w:abstractNumId w:val="9"/>
  </w:num>
  <w:num w:numId="9" w16cid:durableId="407505397">
    <w:abstractNumId w:val="6"/>
  </w:num>
  <w:num w:numId="10" w16cid:durableId="3347693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B1"/>
    <w:rsid w:val="0013424B"/>
    <w:rsid w:val="001D76E9"/>
    <w:rsid w:val="0028071C"/>
    <w:rsid w:val="00347644"/>
    <w:rsid w:val="00356A1D"/>
    <w:rsid w:val="00420E5F"/>
    <w:rsid w:val="005314E1"/>
    <w:rsid w:val="00575C4E"/>
    <w:rsid w:val="005968A2"/>
    <w:rsid w:val="0066602D"/>
    <w:rsid w:val="008721B1"/>
    <w:rsid w:val="00913B09"/>
    <w:rsid w:val="00927B64"/>
    <w:rsid w:val="009B328D"/>
    <w:rsid w:val="00BC60F3"/>
    <w:rsid w:val="00C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D2B6"/>
  <w15:chartTrackingRefBased/>
  <w15:docId w15:val="{1B53F558-FF2B-490E-A658-D950995D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White</dc:creator>
  <cp:keywords/>
  <dc:description/>
  <cp:lastModifiedBy>Joy White</cp:lastModifiedBy>
  <cp:revision>2</cp:revision>
  <dcterms:created xsi:type="dcterms:W3CDTF">2023-07-21T04:21:00Z</dcterms:created>
  <dcterms:modified xsi:type="dcterms:W3CDTF">2023-07-21T04:21:00Z</dcterms:modified>
</cp:coreProperties>
</file>